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7B" w:rsidRDefault="003E167B" w:rsidP="003E167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E167B" w:rsidRPr="003E167B" w:rsidRDefault="003E167B" w:rsidP="003E167B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E167B" w:rsidRDefault="003E167B" w:rsidP="003E167B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E167B" w:rsidRPr="00D069CB" w:rsidRDefault="003E167B" w:rsidP="003E167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E167B" w:rsidRPr="00D069CB" w:rsidRDefault="003E167B" w:rsidP="003E16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Pr="00D069CB">
        <w:rPr>
          <w:rFonts w:ascii="Times New Roman" w:hAnsi="Times New Roman" w:cs="Times New Roman"/>
          <w:u w:val="single"/>
        </w:rPr>
        <w:t>04.07.2014 г.</w:t>
      </w:r>
      <w:r>
        <w:rPr>
          <w:rFonts w:ascii="Times New Roman" w:hAnsi="Times New Roman" w:cs="Times New Roman"/>
        </w:rPr>
        <w:t xml:space="preserve"> № </w:t>
      </w:r>
      <w:r w:rsidRPr="00D069CB">
        <w:rPr>
          <w:rFonts w:ascii="Times New Roman" w:hAnsi="Times New Roman" w:cs="Times New Roman"/>
          <w:u w:val="single"/>
        </w:rPr>
        <w:t>120</w:t>
      </w:r>
    </w:p>
    <w:p w:rsidR="003E167B" w:rsidRDefault="003E167B" w:rsidP="003E167B">
      <w:r>
        <w:rPr>
          <w:rFonts w:ascii="Times New Roman" w:hAnsi="Times New Roman" w:cs="Times New Roman"/>
        </w:rPr>
        <w:t xml:space="preserve"> г. Унеча, Брянской области</w:t>
      </w:r>
    </w:p>
    <w:p w:rsidR="003E167B" w:rsidRDefault="003E167B" w:rsidP="003E167B"/>
    <w:p w:rsidR="003E167B" w:rsidRPr="00765023" w:rsidRDefault="003E167B" w:rsidP="003E167B">
      <w:pPr>
        <w:rPr>
          <w:rFonts w:ascii="Times New Roman" w:hAnsi="Times New Roman" w:cs="Times New Roman"/>
          <w:sz w:val="28"/>
          <w:szCs w:val="28"/>
        </w:rPr>
      </w:pPr>
      <w:r w:rsidRPr="00765023">
        <w:rPr>
          <w:rFonts w:ascii="Times New Roman" w:hAnsi="Times New Roman" w:cs="Times New Roman"/>
          <w:sz w:val="28"/>
          <w:szCs w:val="28"/>
        </w:rPr>
        <w:t>О внутреннем</w:t>
      </w:r>
    </w:p>
    <w:p w:rsidR="003E167B" w:rsidRPr="00765023" w:rsidRDefault="003E167B" w:rsidP="003E167B">
      <w:pPr>
        <w:rPr>
          <w:rFonts w:ascii="Times New Roman" w:hAnsi="Times New Roman" w:cs="Times New Roman"/>
          <w:sz w:val="28"/>
          <w:szCs w:val="28"/>
        </w:rPr>
      </w:pPr>
      <w:r w:rsidRPr="00765023">
        <w:rPr>
          <w:rFonts w:ascii="Times New Roman" w:hAnsi="Times New Roman" w:cs="Times New Roman"/>
          <w:sz w:val="28"/>
          <w:szCs w:val="28"/>
        </w:rPr>
        <w:t xml:space="preserve">финансовом </w:t>
      </w:r>
      <w:proofErr w:type="gramStart"/>
      <w:r w:rsidRPr="00765023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</w:p>
    <w:p w:rsidR="003E167B" w:rsidRPr="00765023" w:rsidRDefault="003E167B" w:rsidP="003E167B">
      <w:pPr>
        <w:rPr>
          <w:rFonts w:ascii="Times New Roman" w:hAnsi="Times New Roman" w:cs="Times New Roman"/>
          <w:sz w:val="28"/>
          <w:szCs w:val="28"/>
        </w:rPr>
      </w:pPr>
      <w:r w:rsidRPr="00765023">
        <w:rPr>
          <w:rFonts w:ascii="Times New Roman" w:hAnsi="Times New Roman" w:cs="Times New Roman"/>
          <w:sz w:val="28"/>
          <w:szCs w:val="28"/>
        </w:rPr>
        <w:t>и внутреннем</w:t>
      </w:r>
    </w:p>
    <w:p w:rsidR="003E167B" w:rsidRDefault="003E167B" w:rsidP="003E167B">
      <w:pPr>
        <w:rPr>
          <w:rFonts w:ascii="Times New Roman" w:hAnsi="Times New Roman" w:cs="Times New Roman"/>
          <w:sz w:val="28"/>
          <w:szCs w:val="28"/>
        </w:rPr>
      </w:pPr>
      <w:r w:rsidRPr="00765023">
        <w:rPr>
          <w:rFonts w:ascii="Times New Roman" w:hAnsi="Times New Roman" w:cs="Times New Roman"/>
          <w:sz w:val="28"/>
          <w:szCs w:val="28"/>
        </w:rPr>
        <w:t xml:space="preserve">финансовом </w:t>
      </w:r>
      <w:proofErr w:type="gramStart"/>
      <w:r w:rsidRPr="00765023">
        <w:rPr>
          <w:rFonts w:ascii="Times New Roman" w:hAnsi="Times New Roman" w:cs="Times New Roman"/>
          <w:sz w:val="28"/>
          <w:szCs w:val="28"/>
        </w:rPr>
        <w:t>аудите</w:t>
      </w:r>
      <w:proofErr w:type="gramEnd"/>
    </w:p>
    <w:p w:rsidR="003E167B" w:rsidRDefault="003E167B" w:rsidP="003E167B">
      <w:pPr>
        <w:rPr>
          <w:rFonts w:ascii="Times New Roman" w:hAnsi="Times New Roman" w:cs="Times New Roman"/>
          <w:sz w:val="28"/>
          <w:szCs w:val="28"/>
        </w:rPr>
      </w:pPr>
    </w:p>
    <w:p w:rsidR="003E167B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160.2 - 1 Бюджетного кодекса Российской Федерации</w:t>
      </w:r>
    </w:p>
    <w:p w:rsidR="003E167B" w:rsidRPr="00D667D3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D667D3">
        <w:rPr>
          <w:rFonts w:ascii="Times New Roman" w:hAnsi="Times New Roman" w:cs="Times New Roman"/>
          <w:sz w:val="28"/>
          <w:szCs w:val="28"/>
        </w:rPr>
        <w:t>:</w:t>
      </w:r>
    </w:p>
    <w:p w:rsidR="003E167B" w:rsidRDefault="003E167B" w:rsidP="003E167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D667D3">
        <w:rPr>
          <w:rFonts w:ascii="Times New Roman" w:hAnsi="Times New Roman" w:cs="Times New Roman"/>
          <w:sz w:val="28"/>
          <w:szCs w:val="28"/>
        </w:rPr>
        <w:t xml:space="preserve">Порядок осуществления главными распорядителями (распорядителями) средств бюджета </w:t>
      </w:r>
      <w:proofErr w:type="spellStart"/>
      <w:r w:rsidRPr="00D667D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667D3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доходов бюджета </w:t>
      </w:r>
      <w:proofErr w:type="spellStart"/>
      <w:r w:rsidRPr="00D667D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667D3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источников финансирования дефицита бюджета </w:t>
      </w:r>
      <w:proofErr w:type="spellStart"/>
      <w:r w:rsidRPr="00D667D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667D3">
        <w:rPr>
          <w:rFonts w:ascii="Times New Roman" w:hAnsi="Times New Roman" w:cs="Times New Roman"/>
          <w:sz w:val="28"/>
          <w:szCs w:val="28"/>
        </w:rPr>
        <w:t xml:space="preserve"> муниципального района внутреннего финансового контроля и внутреннего финансового аудита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3E167B" w:rsidRDefault="003E167B" w:rsidP="003E167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28.04.2010 г. №79 </w:t>
      </w:r>
      <w:r w:rsidRPr="00D667D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Об организации внутреннего финансового аудита на ведомственном уровне</w:t>
      </w:r>
      <w:r w:rsidRPr="00D667D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3E167B" w:rsidRDefault="003E167B" w:rsidP="003E167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3E167B" w:rsidRDefault="003E167B" w:rsidP="003E167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167B" w:rsidRDefault="003E167B" w:rsidP="003E1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402" w:rsidRDefault="003E167B" w:rsidP="003E16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лава администрации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А.П.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Теплый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E167B" w:rsidRDefault="003E167B" w:rsidP="003E1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Default="003E167B" w:rsidP="003E167B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E167B" w:rsidRPr="00ED682F" w:rsidRDefault="003E167B" w:rsidP="003E167B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E167B" w:rsidRPr="00ED682F" w:rsidRDefault="003E167B" w:rsidP="003E167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E167B" w:rsidRPr="00ED682F" w:rsidRDefault="003E167B" w:rsidP="003E16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D682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04.07.</w:t>
      </w:r>
      <w:r w:rsidRPr="00ED682F">
        <w:rPr>
          <w:rFonts w:ascii="Times New Roman" w:hAnsi="Times New Roman" w:cs="Times New Roman"/>
          <w:sz w:val="28"/>
          <w:szCs w:val="28"/>
        </w:rPr>
        <w:t>2014 г. №</w:t>
      </w:r>
      <w:r>
        <w:rPr>
          <w:rFonts w:ascii="Times New Roman" w:hAnsi="Times New Roman" w:cs="Times New Roman"/>
          <w:sz w:val="28"/>
          <w:szCs w:val="28"/>
        </w:rPr>
        <w:t xml:space="preserve"> 120</w:t>
      </w:r>
    </w:p>
    <w:p w:rsidR="003E167B" w:rsidRPr="00ED682F" w:rsidRDefault="003E167B" w:rsidP="003E1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Порядок осуществления главными распорядителями (распорядителями)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внутреннего финансового контроля и внутреннего финансового аудита</w:t>
      </w:r>
    </w:p>
    <w:p w:rsidR="003E167B" w:rsidRPr="00ED682F" w:rsidRDefault="003E167B" w:rsidP="003E16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E167B" w:rsidRPr="00ED682F" w:rsidRDefault="003E167B" w:rsidP="003E16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правила осуществления главными распорядителями (распорядителями)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главными администраторами (администраторами)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внутреннего финансового контроля и внутреннего финансового аудита (далее - Порядок).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1.2. В настоящем Порядке используются понятия главного распорядителя (распорядителя) бюджетных средств, главного администратора (администратора) доходов бюджета, главного администратора (администратора) источников финансирования дефицита бюджета, получателя бюджетных средств, определенные Бюджетным кодексом Российской Федерации.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1.3. Внутренний финансовый контроль и внутренний финансовый аудит основываются на принципах законности, объективности,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эффективности, независимости, профессиональной компетентности, достоверности результатов, гласности и результативности.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2. Организация внутреннего финансового контроля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представляет собой непрерывный процесс, осуществляемый руководителем и иными должностными лицами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организующими и выполняющими бюджетные процедуры и (или) уполномоченными на проведение внутреннего финансового контроля.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Предметом внутреннего финансового контроля является осуществление бюджетных процедур и составляющих их процессов, операций и действий должностных лиц, направленных на составление и исполнение бюджета, составление бюджетной отчетности и ведение бюджетного отчета главных распорядителей (распорядителей)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получателей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главных администраторов (администраторов)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главных администраторов (администраторов)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2.3. Главный распорядитель (распорядитель)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внутренний финансовый контроль, направленный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соблюдение внутренних стандартов и процедур составления и исполнения бюджета по расходам, составления бюджетной отчетности и ведения бюджетного учета этим главным распорядителем средств и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подведомственными ему распорядителями и получателями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подготовку и организацию мер по повышению экономности и результативности использования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2.4. Главный администратор (администратор)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Главный администратор (администратор)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бюджета.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2.6. Контрольное действие - форма осуществления внутреннего финансового контроля в ходе самоконтроля, контроля по уровню подчиненности, контроля по подведомственности (далее - методы контроля).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2.7. К контрольным действиям относится проверка оформления документов на соответствие требованиям нормативных правовых актов Российской Федерации, регулирующих бюджетные правоотношения, санкционирование (авторизация) операций (действий по формированию документов, необходимых для выполнения бюджетных процедур), сверка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данных, сбор и анализ информации о результатах выполнения бюджетных процедур.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Контрольные действия осуществляются следующими способами: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>сплошным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- при котором контрольные действия осуществляются в отношении каждой проведенной операции (всей совокупности финансовых и хозяйственных операций, относящихся к одному вопросу, подлежащему изучению в ходе контрольного мероприятия);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>выборочным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- при котором контрольные действия осуществляются в отношении отдельной проведенной операции (части финансовых и хозяйственных операций, относящихся к одному вопросу, подлежащему изучению в ходе контрольного мероприятия).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Контрольные действия подразделяются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визуальные, автоматические и смешанные.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Визуальные контрольные действия осуществляются без использования прикладных программных средств автоматизации.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Автоматические контрольные действия осуществляются с использованием прикладных программных средств автоматизации без участия должностных лиц.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Смешанные контрольные действия выполняются с использованием прикладных программных средств автоматизации с участием должностных лиц при инициации или завершении операции (действия по формированию документа, необходимого для выполнения бюджетной процедуры).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2.8. Внутренний финансовый контроль осуществляется в отношении следующих бюджетных процедур: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составление и представление документов, необходимых для составления и рассмотрения проекта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в том числе обоснований бюджетных ассигнований, реестров расходных обязательств;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и представление документов, необходимых для составления и ведения кассового плана по доходам, и источникам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составление, утверждение и ведение бюджетной росписи;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составление и направление документов, необходимых для формирования и ведения сводной бюджетной росписи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доведения (распределения) бюджетных ассигнований и лимитов бюджетных обязательств;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составление, утверждение и ведение бюджетных смет, свода бюджетных смет;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формирование и утверждение муниципальных заданий в отношении подведомственных муниципальных учреждений;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исполнение бюджетной сметы;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принятие и исполнение бюджетных обязательств;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осуществление начисления, учета и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 в бюджет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пеней и штрафов по ним;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принятие решений о возврате излишне уплаченных (взысканных) платежей в бюджет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а также процентов за несвоевременное осуществление такого возврата и процентов, начисленных на излишне взысканные суммы;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принятие решений о зачете (уточнении) платежей в бюджет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областного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в Государственную информационную систему о государственных и муниципальных платежах;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>процедуры ведения бюджетного учета, в том числе принятие к учету первичных учетных документов (составления сводных учетных документов), отражение информации, указанной в первичных учетных документах, в регистрах бюджетного учета, проведение оценки имущества и обязательств, проведение инвентаризаций;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составление и представление бюджетной отчетности, сводной бюджетной отчетности.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 Проведение внутреннего финансового контроля методами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самоконтроля, контроля по уровню подчиненности, контроля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 подведомственности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Самоконтроль осуществляется должностным лицом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при совершении им операций (действий по формированию документов, необходимых для выполнения бюджетных процедур) путем проведения проверки каждой выполняемой операции на соответствие нормативным правовым актам Российской Федерации, регулирующим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бюджетные правоотношения, актам соответствующего главного распорядителя (распорядителя) средств, главного администратора (администратора) доходов,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а также оценки причин и обстоятельств, негативно влияющих на совершение операции.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При наличии недостатков (нарушений) должностным лицом, осуществляющим самоконтроль, принимаются соответствующие действия по их устранению.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3.2. Контроль по уровню подчиненности осуществляется вышестоящими должностными лицами главного распорядителя (распорядителя) средств, главного администратора (администратора) доходов,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 процессе исполнения их должностных обязанностей в отношении подчиненных должностных лиц.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В ходе контроля обеспечивается своевременность и правомерность выполнения подчиненными должностными лицами операций и действий, реализующих бюджетные полномочия главного распорядителя (распорядителя) средств, главного администратора (администратора) доходов,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Результаты контроля по уровню подчиненности при наличии недостатков (нарушений) оформляются заключением с указанием на необходимость внесения исправлений, устранения недостатков (нарушений) в установленный в заключении срок либо отметкой (разрешительной надписью) на представленном документе (проекте документа).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3.3. Информация о результатах самоконтроля, контроля по уровню подчиненности, контроля по подведомственности отражается в регистрах (журналах) внутреннего финансового контроля.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3.4. Информация о результатах самоконтроля, контроля по уровню подчиненности, контроля по подведомственности представляется не реже одного раза в шесть месяцев руководителю (заместителю руководителя)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выявления нарушений бюджетного законодательства, за которые применяются меры ответственности в соответствии с законодательством Российской Федерации, указанная информация представляется руководителю (заместителю руководителя)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не позднее одного рабочего дня, следующего за днем обнаружения нарушений.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Контроль по подведомственности осуществляется посредством проведения плановых и внеплановых проверок должностными лицами, главного распорядителя (распорядителя) средств бюджета, главного администратора (администратора) доходов бюджета,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уполномоченными на проведение внутреннего финансового контроля в отношении подведомственных этому главному распорядителю (распорядителю) средств  бюджета, главному администратору (администратору) доходов бюджета, главному администратору (администратору)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распорядителей и получателей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администраторов доходов бюджета, администраторов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соответственно (далее также - проверяемые организации).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3.6. Плановые проверки осуществляются на основании плана внутреннего финансового контроля, утверждаемого руководителем главного распорядителя (распорядителя) средств бюджета, главного администратора (администратора) доходов бюджета, главного администратора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план внутреннего финансового контроля).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3.7. План внутреннего финансового контроля составляется и утверждается на год до начала очередного финансового года.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Внесение изменений в план внутреннего финансового контроля допускается не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чем за 5 дней до начала проведения проверки, в отношении которой вносятся такие изменения.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3.8. Внеплановые проверки осуществляются при наличии информации о нарушении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3.9. Плановые проверки в отношении одной и той же проверяемой организации по одним и тем же вопросам проводятся не чаще чем один раз в год.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3.10. Проверки подразделяются на камеральные проверки и выездные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Камеральные проверки проводятся по месту нахождения должностных лиц, указанных в пункте 3.5 настоящего Порядка, на основании документов, представленных по запросу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Выездные проверки, в ходе которых в том числе определяется фактическое соответствие совершенных операций данным бюджетной отчетности и первичных документов, проводятся по месту нахождения проверяемой организации.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3.11. Проверка проводится на основании поручения руководителя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в котором указывается: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наименование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осуществляющего проверку;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наименование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предмет проверки;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основание и срок проведения проверки;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фамилии, имена, отчества, должности лиц, осуществляющих проверку;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перечень основных вопросов, подлежащих изучению в ходе проведения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3.12. Срок проведения проверки составляет 30 рабочих дней.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Решением руководителя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может быть установлен сокращенный срок проведения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3.13.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Установленный срок проведения проверки на основании мотивированного обращения должностного лица, осуществляющего проверку, может быть продлен руководителем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но не более чем на 30 рабочих дней.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Обращение о продлении срока проверки представляется руководителю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 срок не позднее трех рабочих дней до даты окончания проверки. 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3.14. Проведению проверки должна предшествовать подготовка, включающая в себя изучение законодательства Российской Федерации и иных нормативных правовых актов, регулирующих бюджетные правоотношения, отчетных данных, материалов предыдущих проверок.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3.15. Для проведения проверки разрабатывается программа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Программа проверки должна содержать: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наименование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предмет проверки;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перечень вопросов по направлениям деятельности проверяемой организации, подлежащей проверке.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Предмет проверки в программе проверки указывается в соответствии с поручением о проведении проверки, планом внутреннего финансового контроля.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3.16. Должностные лица, указанные в пункте 3.5 настоящего Порядка, имеют право: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3.16.1. Запрашивать и получать у проверяемой организации на основании мотивированного запроса в письменной форме информацию, документы и материалы, объяснения в письменной и устной формах, необходимые для проведения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Запрос должен содержать четкое изложение поставленных вопросов, перечень необходимых к истребованию документов, материалов и сведений, срок их представления, а также сведения о необходимости организации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рабочих мест для лиц, осуществляющих проверку, на время проведения выездных проверок.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Срок представления информации, документов и материалов устанавливается в запросе и исчисляется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такого запроса.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При невозможности представить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документы и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должностные лица проверяемой организации обязаны представить письменное объяснение с обоснованием причин невозможности их представления.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3.16.2. При осуществлении выездных проверок беспрепятственно по предъявлении служебных удостоверений и поручения о проведении проверки посещать помещения и территории, занимаемые проверяемой организацией, требовать предъявления поставленных товаров, результатов выполненных работ, оказанных услуг.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3.16.3. Привлекать в соответствии с законодательством Российской Федерации экспертов для проведения независимых экспертиз.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3.16.4. Вносить предложения об устранении выявленных при проведении проверки недостатков (нарушений).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3.17. Должностные лица, указанные в пункте 3.5 настоящего Порядка, обязаны: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3.17.1. Уведомлять проверяемую организацию о проведении плановой проверки не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чем за пять рабочих дней до дня начала проведения плановой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3.17.2. Знакомить руководителя или уполномоченное должностное лицо проверяемой организации (далее - представитель проверяемой организации) с поручением о проведении проверки, о ее приостановлении, возобновлении и продлении срока проведения проверки, а также с результатами проведенных проверок 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3.18. При выявлении в ходе проверки действий (бездействия), содержащих признаки состава административного правонарушения,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преступления, материалы проверки направляются в правоохранительные органы.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3.19. Во время проведения проверки должностные лица проверяемой организации обязаны: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3.19.1. Не препятствовать проведению проверки, в том числе обеспечивать право беспрепятственного доступа лиц, осуществляющих проверку, в помещения проверяемой организации с учетом требований законодательства Российской Федерации о защите государственной тайны.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3.19.2. Обеспечивать необходимые условия для работы лиц, осуществляющих проверку, в том числе предоставлять отдельные помещения для работы, оргтехнику, средства связи (за исключением мобильной связи).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3.19.3. Принимать меры к устранению выявленных при проведении проверки недостатков (нарушений).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3.19.4. По письменному запросу лиц, осуществляющих проверку, представлять в установленные в запросе сроки необходимые документы и сведения.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 требованию должностных лиц проверяемой организации передача запрашиваемых документов осуществляется на основании акта приема-передачи документов.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3.20. Документы и материалы, необходимые для проведения проверок, представляются в подлиннике или представляются их копии, заверенные уполномоченными должностными лицами проверяемой организации.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3.21. Должностные лица проверяемой организации, необоснованно препятствующие проведению проверок, уклоняющиеся от их проведения и (или) представления предусмотренной настоящим Порядком и необходимой для осуществления проверки информации, несут ответственность в соответствии с законодательством Российской Федерации.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3.22. В ходе проверки могут проводиться контрольные действия по изучению: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>учредительных, регистрационных, плановых, бухгалтерских, отчетных и иных документов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полноты, своевременности и правильности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отражения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совершенных проверяемой организацией финансовых и хозяйственных операций в бюджетном учете и бюджетной отчетности, в том числе путем сопоставления записей в учетных регистрах с первичными учетными документами, показателей бюджетной отчетности с данными аналитического и синтетического учета, эффективности и рациональности использования денежных средств и материальных ценностей;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постановки и состояния бюджетного учета и бюджетной отчетности в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полноты оприходования, сохранности и фактического наличия денежных средств и материальных ценностей;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достоверности объемов поставленных товаров, выполненных работ, оказанных услуг путем организации процедур фактического исследования;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реализации мер по устранению нарушений, возмещению материального ущерба, привлечению к ответственности виновных лиц по результатам предыдущих контрольных мероприятий.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 ходе проверки проводятся контрольные действия по документальному и фактическому изучению финансовых и хозяйственных операций, совершенных проверяемой организацией в проверяемый период.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3.23. Проведение выездной проверки может быть приостановлено в случаях: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3.23.1. Отсутствия или неудовлетворительного состояния бюджетного учета в проверяемой организации - на период восстановления проверяемой организацией документов, необходимых для проведения выездной проверки, а также приведения проверяемой организацией в надлежащее состояние документов учета и отчетности.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3.23.2. На период организации и проведения экспертиз.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3.23.3. В случае непредставления проверяемой организацией информации, документов и материалов, и (или) представления неполного комплекта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документов и материалов, и (или) воспрепятствования проведению проверки, и (или) уклонения от проведения проверки - до представления запрашиваемых документов и информации, устранения причин, препятствующих проведению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3.23.4. При необходимости обследования имущества и (или) документов, находящихся не по месту нахождения проверяемой организации, - на время, необходимое для обследования указанного имущества и (или) документов.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3.24. На время приостановления проведения проверки ее срок прерывается.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3.25.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После поступления от проверяемой организации сведений об устранении причин приостановления выездной проверки руководителем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 течение трех рабочих дней со дня поступления указанных сведений принимается решение о возобновлении выездной проверки, о чем уведомляется проверяемая организация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3.26. Результаты проверки оформляются актом (справкой). В случае обнаружения в ходе проверки нарушения законодательства РФ оформляется акт. Если в результате проверки не выявлены нарушения, то составляется справка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Акт проверки составляется в двух экземплярах: один экземпляр - для проверенной организации, второй экземпляр - для органа, назначившего проверку.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3.27. Каждый экземпляр акта проверки подписывается лицами, осуществляющими проверку.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>3.28. Один экземпляр акта проверки направляется (вручается) проверенной организации в срок не позднее трех рабочих дней со дня его подписания заказным почтовым отправлением с уведомлением о вручении либо иным способом, обеспечивающим фиксацию факта и даты его направления (получения).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3.29. Результаты проверки, излагаемые в акте проверки, должны подтверждаться документами, результатами контрольных действий, объяснениями должностных лиц проверенной организации, другими материалами. Указанные документы (копии) и материалы прилагаются к акту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 описании каждого нарушения, выявленного в ходе проверки, должны быть указаны законы и иные нормативные правовые акты, положения которых нарушены, за какой период, в чем выразилось нарушение, а также приводиться ссылки на приложения к акту (документы, копии документов, сводные справки, объяснения должностных лиц и другие).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3.30. В течение десяти рабочих дней со дня получения акта проверки проверяемая организация вправе представить письменные возражения по фактам, изложенным в акте проверки, которые приобщаются к материалам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Лица, указанные в пункте 3.5 настоящего Порядка, в срок до пяти рабочих дней со дня получения письменных возражений по акту проверки рассматривают обоснованность этих возражений, подготавливают по ним письменное заключение в двух экземплярах, один из которых направляется в проверенную организацию, второй приобщается к материалам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 случае непредставления возражений по акту проверки в течение десяти рабочих дней со дня получения акта проверки проверенной организацией считается, что акт проверки принят руководителем и главным бухгалтером проверенной организации без возражений.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3.31. Материалы проверки представляются для рассмотрения руководителю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lastRenderedPageBreak/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Руководитель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рассматривает материалы проверки в течение пяти рабочих дней.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3.32. По итогам рассмотрения материалов проверки, проведенной при осуществлении контроля по подведомственности, руководитель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принимает решение: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>о направлении предложений проверяемой организации о необходимости устранения выявленных нарушений (недостатков) в установленный в решении срок, применении дисциплинарной ответственности к виновным должностным лицам, проведении служебных проверок;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 направлении материалов проверки в правоохранительные органы, в случае наличия признаков нарушений бюджетного законодательства Российской Федерации, иных нормативных правовых актов, регулирующих бюджетные правоотношения, в отношении которых возможность устранения отсутствует.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 Организация внутреннего финансового аудита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4.1. Внутренний финансовый аудит осуществляется структурными подразделениями, уполномоченными должностными лицами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на основе функциональной независимости.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4.2. Структурные подразделения, должностные лица,  указанные в пункте 4.1 настоящего Порядка, подчиняются непосредственно руководителю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4.3. Целями внутреннего финансового аудита являются: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оценка надежности внутреннего финансового контроля и подготовка рекомендаций по повышению его эффективности;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подтверждение достоверности бюджетной отчетности и соответствия порядка ведения бюджетного учета методологии и стандартам бюджетного учета;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подготовка предложений по повышению экономности и результативности использования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Предметом внутреннего финансового аудита является организация и осуществление главным распорядителем (распорядителем) средств  бюджета, главным администратором (администратором) доходов бюджета, главным администратором (администратором)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внутреннего финансового контроля, бюджетная отчетность и порядок ведения бюджетного учета, в том числе отражение финансовых и хозяйственных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операций в бухгалтерском и бюджетном учетах (полнота и правильность), а также меры по повышению экономности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и результативности использования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4.5. Внутренний финансовый аудит осуществляется посредством проведения плановых аудиторских проверок в соответствии с годовым планом внутреннего финансового аудита, утверждаемым руководителем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план внутреннего финансового аудита).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4.6. Аудиторские проверки подразделяются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камеральные и выездные.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4.7. Структурные подразделения, должностные лица, указанные в пункте 4.1 настоящего Порядка, при проведен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диторских проверок имеют право: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4.7.1. Запрашивать и получать у проверяемой организации на основании мотивированного запроса в письменной форме документы, материалы и информацию, необходимые для проведения аудиторских проверок, в том числе информацию о результатах проведения внутреннего финансового контроля.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Запрос должен содержать четкое изложение поставленных вопросов, перечень необходимых к истребованию документов, материалов и сведений, срок их представления, а также сведения о необходимости организации рабочих мест для лиц, осуществляющих внутренний финансовый аудит, на время проведения выездных проверок.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Срок представления информации, документов и материалов устанавливается в запросе и исчисляется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такого запроса.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При невозможности представить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документы и материалы проверяемая организация обязана представить письменное объяснение с обоснованием причин невозможности их представления.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4.7.2. Посещать помещения и территории, которые занимают проверяемые организации, в отношении которых осуществляется аудиторская проверка.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4.7.3. Привлекать в соответствии с законодательством Российской Федерации независимых экспертов для проведения экспертиз.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4.8. Структурные подразделения, должностные лица, указанные в пункте 4.1 настоящего Порядка, при проведен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диторских проверок обязаны: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4.8.1. Соблюдать требования нормативных правовых актов в установленной сфере деятельности.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4.8.2. Проводить аудиторские проверки в соответствии с программой аудиторской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4.8.3. Знакомить руководителя (уполномоченное должностное лицо проверяемой организации) с поручением о проведен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диторской проверки, программой аудиторской проверки, а также с результатами контрольных мероприятий (заключением).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5. Планирование внутреннего финансового аудита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5.1. План внутреннего финансового аудита представляет собой перечень аудиторских проверок, которые планируется провести в очередном финансовом году.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 каждой аудиторской проверке в плане внутреннего финансового аудита указываются проверяемая организация, срок проведения аудиторской проверки, ответственные исполнители, проверяемый процесс бюджетной процедуры.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5.2. При планирован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>диторских проверок учитываются: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значимость операций, групп однотипных операций, которые могут оказать значительное влияние на годовую и (или) квартальную бюджетную отчетность главного распорядителя (распорядителя) средств бюджета, главного администратора (администратора) доходов бюджета,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степень обеспеченности подразделения внутреннего финансового аудита ресурсами (трудовыми, материальными);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достаточность информации для оценки надежности внутреннего финансового контроля, которую можно получить в ходе аудиторских проверок;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реальность сроков проведения аудиторских проверок;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равномерность нагрузки на должностных лиц, должностных лиц структурного подразделения, указанных в пункте 4.1 настоящего Порядка.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5.3. В целях составления плана внутреннего финансового аудита структурными подразделениями, должностными лицами, указанными в пункте 4.1 настоящего Порядка, проводится предварительный анализ данных о проверяемой организации, в том числе сведений о результатах: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осуществления внутреннего финансового контроля в текущем финансовом году;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проведения в текущем финансовом году в отношении проверяемой организации контрольных мероприятий Счетной палаты Российской Федерации, Федеральной службы финансово-бюджетного надзора, Контрольно-счетной палаты Брянской области, центрального исполнительного органа государственной власти Брянской области, осуществляющего внутренний государственный финансовый контроль.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5.4. План внутреннего финансового аудита составляется и утверждается до начала очередного финансового года. 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 xml:space="preserve">5.5. Внесение изменений в план внутреннего финансового аудита допускается не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чем за 5 дней до начала проведения аудиторской проверки, в отношении которой вносятся такие изменения.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 Проведение аудиторских проверок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6.1. Аудиторская проверка проводится на основании плана внутреннего финансового аудита в соответствии с поручением руководителя главного распорядителя (распорядителя) средств бюджета, главного администратора (администратора) доходов бюджета,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в котором указываются: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наименование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фамилии, имена, должности лиц, осуществляющих аудиторскую проверку;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основание проведения внутреннего финансового аудита;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тема внутреннего финансового аудита;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даты начала и окончания проведения внутреннего финансового аудита.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6.2. Аудиторская проверка проводится в соответствии с программой аудиторской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6.3. Программа аудиторской проверки должна содержать: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наименование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тему аудиторской проверки;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перечень основных вопросов, подлежащих изучению в ходе аудиторской проверки, сроки и этапы проведения аудиторской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6.4. В ходе аудиторской проверки в зависимости от цели ее проведения проводится исследование: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вопросов осуществления внутреннего финансового контроля;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>содержания учетной политики, принятой проверяемой организацией, в том числе на предмет ее соответствия новым изменениям в области бюджетного учета;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функционирования автоматизированных информационных систем, применяемых проверяемой организацией при осуществлении бюджетных процедур;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вопросов бюджетного учета, по которым результат зависит от профессионального мнения лица, ответственного за ведение бюджетного учета (например, при определении оценочных показателей);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вопросов наделения правами доступа пользователей к базам данных, к вводу и выводу информации из автоматизированных информационных систем, правами по формированию финансовых и бухгалтерских документов, а также правами доступа к активам и записям.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6.5. Аудиторская проверка проводится путем выполнения инспектирования, наблюдения, запроса, подтверждения, пересчета, аналитических процедур.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6.6. Результаты проведения внутреннего финансового аудита оформляются актом аудиторской проверки.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Акт аудиторской проверки составляется в двух экземплярах и подписывается лицами, проводящими аудиторскую проверку.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6.7. В акте аудиторской проверки указываются: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аудиторское задание, программа внутреннего финансового аудита;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характеристика деятельности проверяемой организации;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характер и состояние систем бюджетного учета и отчетности;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методы, используемые в процессе осуществления внутреннего финансового контроля;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информация, отражающая процесс составления бюджетной отчетности и ведения бюджетного учета, правильность отражения активов и обязательств на счетах бюджетного учета;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подтверждение достоверности бюджетной отчетности;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lastRenderedPageBreak/>
        <w:t>информация о выявленных в ходе аудиторской проверки недостатках и нарушениях;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оценка надежности внутреннего финансового контроля, рекомендации по повышению его эффективности;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информация о соответствии порядка ведения бюджетного учета методологии и стандартам бюджетного учета;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выводы об экономности и результативности использования бюджетных средств;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>выводы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о результатах внутреннего финансового аудита исходя из целей осуществления внутреннего финансового аудита, указанных в пункте 5.3 настоящего Порядка.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6.8. Один экземпляр акта хранится в органе, осуществившем внутренний финансовый аудит, второй экземпляр направляется (вручается) проверенной организации в срок не позднее трех рабочих дней со дня его подписания заказным почтовым отправлением с уведомлением о вручении либо иным способом, обеспечивающим фиксацию факта и даты его направления (получения).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акта проверки проверяемая организация вправе представить письменные возражения по фактам, изложенным в акте аудиторской проверки, которые приобщаются к материалам внутреннего финансового аудита.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6.9. В случае непредставления возражений по акту в течение десяти рабочих дней со дня его получения считается, что акт принят без возражений.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средств бюджета, главный администратор (администратор) доходов бюджета, главный администратор (администратор)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осуществляющий внутренний финансовый аудит, в течение пяти рабочих дней со дня получения письменных возражений по акту рассматривает обоснованность этих возражений, подготавливает по ним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письменное заключение в двух экземплярах, один из которых направляется проверяемой организации, второй приобщается к материалам внутреннего финансового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аудита.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6.10. Документация по аудиторской проверке представляется для рассмотрения руководителю главного распорядителя (распорядителя) средств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, главного администратора (администратора) доходов бюджета,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6.11. По результатам рассмотрения документации по аудиторской проверке руководитель главного распорядителя (распорядителя) средств бюджета, главного администратора (администратора) доходов бюджета, главного администратора (администратора) источников финансирования дефицита  бюджета принимает решение о: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направлении предложений и рекомендаций проверяемой организации по устранению выявленных нарушений и недостатков, применении дисциплинарной ответственности к виновным должностным лицам, проведении служебных проверок, внесению изменений в планы внутреннего финансового контроля, а также предложения по повышению экономности и результативности использования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  <w:proofErr w:type="gramEnd"/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82F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ED682F">
        <w:rPr>
          <w:rFonts w:ascii="Times New Roman" w:hAnsi="Times New Roman" w:cs="Times New Roman"/>
          <w:sz w:val="28"/>
          <w:szCs w:val="28"/>
        </w:rPr>
        <w:t xml:space="preserve"> материалов в правоохранительные органы в случае наличия признаков нарушений бюджетного законодательства, в отношении которых отсутствует возможность их устранения.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7. Составление и представление отчетности о результатах</w:t>
      </w:r>
    </w:p>
    <w:p w:rsidR="003E167B" w:rsidRPr="00ED682F" w:rsidRDefault="003E167B" w:rsidP="003E167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67B" w:rsidRPr="00ED682F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7.1. Структурные подразделения, должностные лица, указанные в пункте 4.1 настоящего Порядка, обеспечивают составление годовой </w:t>
      </w:r>
      <w:r w:rsidRPr="00ED682F">
        <w:rPr>
          <w:rFonts w:ascii="Times New Roman" w:hAnsi="Times New Roman" w:cs="Times New Roman"/>
          <w:sz w:val="28"/>
          <w:szCs w:val="28"/>
        </w:rPr>
        <w:lastRenderedPageBreak/>
        <w:t>(квартальной) отчетности о результатах осуществления ими внутреннего финансового аудита (далее - отчетность).</w:t>
      </w:r>
    </w:p>
    <w:p w:rsidR="003E167B" w:rsidRPr="0043455B" w:rsidRDefault="003E167B" w:rsidP="003E16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82F">
        <w:rPr>
          <w:rFonts w:ascii="Times New Roman" w:hAnsi="Times New Roman" w:cs="Times New Roman"/>
          <w:sz w:val="28"/>
          <w:szCs w:val="28"/>
        </w:rPr>
        <w:t xml:space="preserve">7.2. </w:t>
      </w:r>
      <w:proofErr w:type="gramStart"/>
      <w:r w:rsidRPr="00ED682F">
        <w:rPr>
          <w:rFonts w:ascii="Times New Roman" w:hAnsi="Times New Roman" w:cs="Times New Roman"/>
          <w:sz w:val="28"/>
          <w:szCs w:val="28"/>
        </w:rPr>
        <w:t xml:space="preserve">Отчетность должна содержать информацию, полученную в результате аудиторских проверок, и выводы главного распорядителя (распорядителя) средств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доходов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района, главного администратора (администратора) источников финансирования дефицита бюджета </w:t>
      </w:r>
      <w:proofErr w:type="spellStart"/>
      <w:r w:rsidRPr="00ED682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D682F">
        <w:rPr>
          <w:rFonts w:ascii="Times New Roman" w:hAnsi="Times New Roman" w:cs="Times New Roman"/>
          <w:sz w:val="28"/>
          <w:szCs w:val="28"/>
        </w:rPr>
        <w:t xml:space="preserve"> муниципального района об эффективности внутреннего финансового контроля, достоверности сводной бюджетной отчетности и соответствия порядка ведения бюджетного учета методологии и стандартам бюджетного учета.</w:t>
      </w:r>
      <w:proofErr w:type="gramEnd"/>
    </w:p>
    <w:p w:rsidR="003E167B" w:rsidRDefault="003E167B" w:rsidP="003E167B">
      <w:pPr>
        <w:jc w:val="both"/>
      </w:pPr>
      <w:bookmarkStart w:id="0" w:name="_GoBack"/>
      <w:bookmarkEnd w:id="0"/>
    </w:p>
    <w:sectPr w:rsidR="003E1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D4B"/>
    <w:multiLevelType w:val="hybridMultilevel"/>
    <w:tmpl w:val="C688C49E"/>
    <w:lvl w:ilvl="0" w:tplc="DE7E2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7B"/>
    <w:rsid w:val="003E167B"/>
    <w:rsid w:val="0061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7B"/>
    <w:pPr>
      <w:spacing w:after="0" w:line="360" w:lineRule="auto"/>
    </w:pPr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E167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3E167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167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3E167B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7B"/>
    <w:pPr>
      <w:spacing w:after="0" w:line="360" w:lineRule="auto"/>
    </w:pPr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E167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3E167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167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3E167B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6332</Words>
  <Characters>36097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Сергей Владимирович</dc:creator>
  <cp:lastModifiedBy>Кулешов Сергей Владимирович</cp:lastModifiedBy>
  <cp:revision>1</cp:revision>
  <dcterms:created xsi:type="dcterms:W3CDTF">2017-06-05T09:53:00Z</dcterms:created>
  <dcterms:modified xsi:type="dcterms:W3CDTF">2017-06-05T09:55:00Z</dcterms:modified>
</cp:coreProperties>
</file>